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color w:val="663300"/>
          <w:sz w:val="32"/>
          <w:szCs w:val="32"/>
          <w:lang w:eastAsia="ru-RU"/>
        </w:rPr>
        <w:t>Рефлексия и самоконтроль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Рефлексия и самоконтроль</w:t>
      </w: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 – условия адекватного психического отражения человеком его внешнего мира и окружающей действительности. Благодаря рефлексии он включается в прохождение отдельных психических процессов: ощущения, воображения, мышления, памяти, речи, внимания. Самоконтроль невозможен без того, что контролируется, и присутствия эталона; кроме этого, в его состав входят </w:t>
      </w:r>
      <w:bookmarkStart w:id="0" w:name="_GoBack"/>
      <w:bookmarkEnd w:id="0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каналы прямой и обратной связи.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Современный учитель владеет новейшими приёмами и методами обучения своему предмету, но порой забывает о том, что важно научить школьника умению контролировать себя самостоятельно. Правила можно забыть, навыки – растерять, а вот умение контролировать себя,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саморегулировать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свою деятельность остаётся на всю жизнь.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Движущей силой познавательной деятельности ученика является противоречие между потребностями ребёнка в усвоении недостающих знаний и опыта познавательной деятельности и реальными возможностями удовлетворения этих потребностей. Конкретное выражение этих противоречий кроется в содержательной, мотивационной и операционной линиях обучения.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Задача учителя заключается в том, чтобы научить ребёнка сравнивать свой результат с эталоном, принимать решение про следующую стратегию саморегулирования или самоуправления в том случае, если его результат не соответствует эталону. Современный школьник должен уметь провести и предварительный самоконтроль до начала выполнения определённого действия, и текущий (оценить свои промежуточные результаты), и итоговый, сделать </w:t>
      </w: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 xml:space="preserve">выводы о достижении поставленной перед ним цели. Постепенно самоконтроль из вынужденного переходит в привычный. В процессе обучения эталоны, которые показывают ребёнку учителя и родители, присваиваются и становятся неотъемлемым компонентом психической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саморегуляции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выполняемой им деятельности и тем самым позволяют ученику перейти на самоконтроль своих действий. 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Механизмы самоконтроля формируются </w:t>
      </w:r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снизу вверх</w:t>
      </w:r>
      <w:proofErr w:type="gram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– от самоконтроля на нижнем операционном уровне до самоконтроля на более высоких уровнях структуры деятельности (самостоятельная проверка отдельных операций, совокупности операций, деятельности в целом). Запускающий фактор самоконтроля – мотивация. Она влияет на становление самоконтроля у школьника. Мотивация и самоконтроль влияют друг на друга: чем выше мотивация к познавательной деятельности, тем быстрее и лучше идёт становление процессов самоконтроля; чем лучше ученики овладели методом самоконтроля, тем выше у них потребность в изучении того или иного предмета и в целом к познавательной деятельности.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Очевидно позитивное влияние самоконтроля на операционную сторону познавательной деятельности учеников, потому что система самоконтроля в процессе её формирования начинает пронизывать все свойственные человеку психические явления. Самоконтроль выступает </w:t>
      </w:r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как  качество</w:t>
      </w:r>
      <w:proofErr w:type="gram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личности, регулирующее процессы общения и поведения человека в обществе, как одно из важнейших проявлений самосознания. Для выбора наилучшей стратегии при решении определённой познавательной задачи ученик обращается к сравнительному анализу возможных стратегий поведения. С помощью механизма самоконтроля он мысленно проверяет адекватность и целесообразность той или иной </w:t>
      </w: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стратегии для решения поставленной перед ним задачи.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Выбрав адекватную стратегию и решив данную познавательную задачу, ученик тем самым обогащает содержательную сторону своей познавательной деятельности, накопляет знания, формирует (с помощью учителя) навыки и развивает определённые умения. Постепенно у него растёт понимание значения самоконтроля как фактора, содействующего повышению качества учебной деятельности; рабочие действия и самоконтроль объединяются.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Механизм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саморегуляции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вербального и невербального поведения формируется на следующих этапах: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По конкретному образцу (на репродуктивном этапе познавательной деятельности);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По воображаемому эталону (на частично-поисковом этапе познавательной деятельности);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 основе обобщённого представления образцов (на творческом этапе познавательной деятельности).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Внутренняя программа самоконтроля в информационно-образовательном пространстве должна формироваться при постоянном внешнем контроле со стороны учителя, особенно вначале, когда у школьника ещё не сложился эталон правильного выполнения действий. Чем быстрее педагог научит его, как необходимо контролировать себя, тем легче будет осваивать это пространство. Параллельно с обучением самоконтролю должен происходить постепенный регулярный контроль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сформированности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навыков и умений учеников, контроль овладения самоконтролем.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Попробуем привести примеры наиболее эффективных методов и приёмов, которые помогут учителю привить </w:t>
      </w: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навыки самоконтроля школьникам и успешно провести заключительную стадию урока – рефлексию (процесс и результат деятельности учеников на уроке, состояние их саморазвития).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ЛІСТ САМААДЧУВАННЯ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Прозвішча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імя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_______________________________________________________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справіліся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вы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задачамі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 ____________________________________________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спадабалася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вам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сёння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 _________________________________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настрой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 вас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 _______________________________________________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АЦЭНАЧНЫ ЛІСТ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8"/>
        <w:gridCol w:w="3162"/>
        <w:gridCol w:w="3099"/>
      </w:tblGrid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 xml:space="preserve">№ этапа </w:t>
            </w: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ўрока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Назва</w:t>
            </w:r>
            <w:proofErr w:type="spellEnd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 xml:space="preserve"> этапа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Адзнака</w:t>
            </w:r>
            <w:proofErr w:type="spellEnd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 xml:space="preserve"> за работу</w:t>
            </w:r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Размінка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Тэарэтычны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Практычны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Граматычны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Творчы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6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Адзнака</w:t>
            </w:r>
            <w:proofErr w:type="spellEnd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 xml:space="preserve"> за </w:t>
            </w: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ўрок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6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 xml:space="preserve">Мая работа на </w:t>
            </w:r>
            <w:proofErr w:type="spellStart"/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ўроку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Выкарыстоўваецца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-конкурсах, уроках-эстафетах, уроках-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спаборніцтвах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г. д. На кожным этапе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станцыі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прыпынку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падарожжа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)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ацэньваюць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сваю работу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самастойна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: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выканана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паспяхова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атрымліваюць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2 балы,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дапушчаны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памылкі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– 1 бал,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выканана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ўвогуле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выклікала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многа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цяжкасцей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– 0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балаў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канцы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падлічваецца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сума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балаў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набраная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ўсіх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этапах.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будзе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адзнака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Таксама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па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дзесяцібальеай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шкале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вучань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ацаніць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сваю работу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: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актыўнасць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уважлівасць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дысцыплінаванасць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г. д.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ПРЫЁМ </w:t>
      </w:r>
      <w:proofErr w:type="gram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“ ГЭТА</w:t>
      </w:r>
      <w:proofErr w:type="gram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ПРА МЯНЕ”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Ацаніць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сваю работу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вучань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дапамогай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наступных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прыказак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запісаных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дошцы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1. З РАЗУМНАЮ ГАЛАВОЮ І РУКАМ ЛЁГКА.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2. ДЗЕ РОЗУМАМ НЕ ДАЙДУ, ДЫК У КНІЖЦЫ ЗНАЙДУ.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3. МЕНЕЙ ГАВАРЫ, БОЛЕЙ ПАЧУЕШ.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4. ЕСЦЬ – ПАЦЕЕ, А ПРАЦУЕ – МЁРЗНЕ.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выбіраюць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нумар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той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прыказкі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якая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адпавядае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іхняй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рабоце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запісваюць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лісце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паперы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( на</w:t>
      </w:r>
      <w:proofErr w:type="gram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палях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сшытка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уносяць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ацэначны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ліст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г. д.).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Рэфлексійная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табліца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этапе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рэфлексіі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запоўніць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наступную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3"/>
        <w:gridCol w:w="4626"/>
      </w:tblGrid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Мая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праца</w:t>
            </w:r>
            <w:proofErr w:type="spellEnd"/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Праца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настаўніка</w:t>
            </w:r>
            <w:proofErr w:type="spellEnd"/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Форма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ўрока</w:t>
            </w:r>
            <w:proofErr w:type="spellEnd"/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Змест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урока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Варыянты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запаўнення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Пастаўце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“+” (плюс)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адпаведных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месцах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( +</w:t>
      </w:r>
      <w:proofErr w:type="gram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абазначае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добрую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Пастаўце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“+” (плюс: добра)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“-”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мінус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: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дрэнна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)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адпаведную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Упішыце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словы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найбольш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яскрава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характэрызуюць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урок: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Выдатна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Добра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Здавальняюча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Дрэнна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Мне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цяжка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вызначыць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Ацаніце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кожную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па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дзесяцібальнай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шкале.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Метад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пытанняў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на этапе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рэфлексіі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І.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выкарыстаць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наступныя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пытанні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запісаўшы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іх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дошцы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лісце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ватмана: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найбольш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спадабалася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спадабалася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выклікала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цяжкасці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спатрэбяцца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паўсядзённым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жыцці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веды,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набытыя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ж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пытанні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вуснай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форме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выглядзе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анкет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рыхтуюцца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загадзя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для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кожнага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ІІ.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Пытанні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могуць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гучаць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і так: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дасягнулі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мэты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пастаўленай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пачатку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урока?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новага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даведаліся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было самым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цікавым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ІІІ. На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ўроках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літаратуры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мэтазгодна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выкарыстоўваць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наступныя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пытанні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колькі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змянілася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ваша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ўспрыманне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пасля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работы над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зместам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Якое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месца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займе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вывучаны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вашым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жыцці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пачуццямі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ўзбагаціўся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ваш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унутраны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свет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пасля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ІV. На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стадыі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рэфлексіі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мэтазгодна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прапанаваць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дзецям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прадоўжыць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сказ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сваімі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выказваннямі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.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Прапануем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некалькі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варыянтаў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такой работы: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б 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сёння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настаўнікам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(тут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прыведзены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некаторыя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меркавані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:</w:t>
      </w:r>
      <w:proofErr w:type="gram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 б 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змагла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арганізаваць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так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цікава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як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зрабіла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сапраўдная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 б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больш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самастойнай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работы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Арцёму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я б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паставіла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7, а не 8,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адказах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рускія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словы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 б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правёў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урок у форме конкурсу і </w:t>
      </w:r>
      <w:proofErr w:type="spellStart"/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інш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..</w:t>
      </w:r>
      <w:proofErr w:type="gram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)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Сёння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зразумеў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гэтая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спатрэбіцца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далейшым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для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каб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мы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пазнаёміліся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даведаліся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Самым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лёкім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было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Цяжкасці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выклікала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Прыведзеныя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фразы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прадставіць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выглядзе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змешчанай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дошцы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2"/>
        <w:gridCol w:w="3122"/>
        <w:gridCol w:w="3105"/>
      </w:tblGrid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Даведаліся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Навучыліся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Выклікала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цяжкасці</w:t>
            </w:r>
            <w:proofErr w:type="spellEnd"/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выказваюць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сваі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меркаванні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адносна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назваў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калонак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Адказы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меркаванні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запісаць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Прадоўжыце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фразу: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мне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спадабалася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мне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неспадабалася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мяне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здзівіла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зразумеў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(-ла)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Метад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ВХД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Запоўніце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агучце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апошнюю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5"/>
        <w:gridCol w:w="3126"/>
        <w:gridCol w:w="3128"/>
      </w:tblGrid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Ведаю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Хачу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даведацца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Даведаўся</w:t>
            </w:r>
            <w:proofErr w:type="spellEnd"/>
          </w:p>
        </w:tc>
      </w:tr>
      <w:tr w:rsidR="00895C63" w:rsidRPr="00895C63" w:rsidTr="00895C63"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Замест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запісу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паставіць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“+” </w:t>
      </w:r>
      <w:proofErr w:type="spellStart"/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”</w:t>
      </w:r>
      <w:proofErr w:type="gram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-”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Даведаўся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”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насупраць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выказванняў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змешчаны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калонцы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“Хачу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даведацца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”.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Метад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стратэгіі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Складаецца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табліца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могуць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скласці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першую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калонку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могуць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а другую –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наадварот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).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Дзецям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неабходна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суаднесці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пытальныя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словы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паняцці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сфармуляваць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пытанні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вывучанага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матэрыялу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абавязкова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даўшы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адказ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3"/>
        <w:gridCol w:w="4696"/>
      </w:tblGrid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Пытальныя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словы</w:t>
            </w:r>
            <w:proofErr w:type="spellEnd"/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Паняцці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тэмы</w:t>
            </w:r>
            <w:proofErr w:type="spellEnd"/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Што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Назоўнік</w:t>
            </w:r>
            <w:proofErr w:type="spellEnd"/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Калі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Член сказа</w:t>
            </w:r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Чаму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Адушаўлёнасць</w:t>
            </w:r>
            <w:proofErr w:type="spellEnd"/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Як?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Скланенне</w:t>
            </w:r>
            <w:proofErr w:type="spellEnd"/>
          </w:p>
        </w:tc>
      </w:tr>
      <w:tr w:rsidR="00895C63" w:rsidRPr="00895C63" w:rsidTr="00895C63"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Навошта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Маўленне</w:t>
            </w:r>
            <w:proofErr w:type="spellEnd"/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lastRenderedPageBreak/>
        <w:t>Метад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“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Каляровая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мазаіка</w:t>
      </w:r>
      <w:proofErr w:type="spellEnd"/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”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прапануецца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вызначыць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псіхалагічны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стан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дапамогай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каляровых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жэтонаў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задаволены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-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чырвоны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круг;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вельмі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задаволены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-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зялены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круг;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зусім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задаволены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-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сіні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круг.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РЭФЛЕКСІЙНАЯ МІШЭНЬ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noProof/>
          <w:color w:val="663300"/>
          <w:sz w:val="32"/>
          <w:szCs w:val="32"/>
          <w:lang w:eastAsia="ru-RU"/>
        </w:rPr>
        <w:drawing>
          <wp:inline distT="0" distB="0" distL="0" distR="0" wp14:anchorId="63AC553E" wp14:editId="46E1639F">
            <wp:extent cx="4894580" cy="4867910"/>
            <wp:effectExtent l="0" t="0" r="1270" b="8890"/>
            <wp:docPr id="1" name="Рисунок 1" descr="http://sch2.sharkovschina.edu.by/ru/sm_full.aspx?guid=2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2.sharkovschina.edu.by/ru/sm_full.aspx?guid=201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486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Варыянты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запаўнення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 xml:space="preserve">Для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>літаратуры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Ацаніце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свае веды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мішэні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балах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 xml:space="preserve">Я ведаю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гісторыю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напісання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творпа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магу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вырашыць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праблему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аўтарства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 магу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вызначыць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праблематыку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ідэйна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–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тэматычны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змест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)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 магу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вызначыць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сродкі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мастацкай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выразнасці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 магу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ахарактарызаваць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усе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вобразы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 xml:space="preserve">Для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u w:val="single"/>
          <w:lang w:eastAsia="ru-RU"/>
        </w:rPr>
        <w:t>мовы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Ацаніце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мішэні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балах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Мая работа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Актыўнасць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класа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Дзейнасць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Мой настрой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пасля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РЭФЛЕКСІЙНАЕ КОЛА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Кожны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вучань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па коле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выказваецца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згодна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прапанаваным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алгарытмам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Алгарытм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рэфлексійнага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кола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Раскажыце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свой настрой: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Эмацыянальны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стан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радасць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смутак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задавальненне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здзіўленне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захапленне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прыгнечанасць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страх,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бадзёрасць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інш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.);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Веды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вывучанае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паняцце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дадаліся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сістэматызаваліся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даведаўся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нічога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новага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інш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.);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Матывацыя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паводзінаў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хацелася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займацца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вымушана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займаўся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інш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Назавіце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прычыны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свайго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стану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цікавае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змястоўнае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абмеркаванне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;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адбыўся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абмен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думкамі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;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займальнасць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вучэбнага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матэрыялу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інш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.).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 </w:t>
      </w: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МЕТАД “СІНКВЕЙН”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прапануецца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скласці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сінквейн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асноўных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паняццяў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урока.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Структура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сінквейна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8"/>
        <w:gridCol w:w="7471"/>
      </w:tblGrid>
      <w:tr w:rsidR="00895C63" w:rsidRPr="00895C63" w:rsidTr="00895C63"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1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радок</w:t>
            </w:r>
            <w:proofErr w:type="spellEnd"/>
          </w:p>
        </w:tc>
        <w:tc>
          <w:tcPr>
            <w:tcW w:w="7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Назва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тэмы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(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назоўнік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)</w:t>
            </w:r>
          </w:p>
        </w:tc>
      </w:tr>
      <w:tr w:rsidR="00895C63" w:rsidRPr="00895C63" w:rsidTr="00895C63"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2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радок</w:t>
            </w:r>
            <w:proofErr w:type="spellEnd"/>
          </w:p>
        </w:tc>
        <w:tc>
          <w:tcPr>
            <w:tcW w:w="7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Апісанне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тэмы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(2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прыметнікі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)</w:t>
            </w:r>
          </w:p>
        </w:tc>
      </w:tr>
      <w:tr w:rsidR="00895C63" w:rsidRPr="00895C63" w:rsidTr="00895C63"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3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радок</w:t>
            </w:r>
            <w:proofErr w:type="spellEnd"/>
          </w:p>
        </w:tc>
        <w:tc>
          <w:tcPr>
            <w:tcW w:w="7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Апісанне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дзеянняў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(3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дзеясловы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)</w:t>
            </w:r>
          </w:p>
        </w:tc>
      </w:tr>
      <w:tr w:rsidR="00895C63" w:rsidRPr="00895C63" w:rsidTr="00895C63"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4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радок</w:t>
            </w:r>
            <w:proofErr w:type="spellEnd"/>
          </w:p>
        </w:tc>
        <w:tc>
          <w:tcPr>
            <w:tcW w:w="7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Фраза з 4-х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самастойных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слоў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, якая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паказвае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адносіны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да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тэмы</w:t>
            </w:r>
            <w:proofErr w:type="spellEnd"/>
          </w:p>
        </w:tc>
      </w:tr>
      <w:tr w:rsidR="00895C63" w:rsidRPr="00895C63" w:rsidTr="00895C63"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5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радок</w:t>
            </w:r>
            <w:proofErr w:type="spellEnd"/>
          </w:p>
        </w:tc>
        <w:tc>
          <w:tcPr>
            <w:tcW w:w="7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Сінонім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да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першага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радка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 xml:space="preserve"> (</w:t>
            </w:r>
            <w:proofErr w:type="spellStart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назоўнік</w:t>
            </w:r>
            <w:proofErr w:type="spellEnd"/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)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Умовы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сінквейна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павінна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аднакарэнных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слоў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слоў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паўтараюцца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прыведзеных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паняццях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павінна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раскрывацца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сутнасць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Узоры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сінквейнаў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складзеных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вучнямі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Беларус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Гасцінны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памяркоўны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Працуе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гадуе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абараняе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Рупліва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гаспадарыць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сваёй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зямлі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Чалавек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Фашызм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Жудасны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бессардэчны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Забівае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знішчае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прыніжае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Сыты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звер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лагаднейшы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ворага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Бяда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Сінквейн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выкарыстаць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творчага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дамашняга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прапанаваўшы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зрабіць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ілюстрацыі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аплікацыі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калаж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proofErr w:type="gram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інш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..</w:t>
      </w:r>
      <w:proofErr w:type="gram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Магчымы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такі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варыянт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прапануецца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дапісаць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сінквейн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выправіць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памылкі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ўжо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складзеным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настаўнікам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самімі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пачатку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вывучэння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сінквейне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ПРЫЁМ “АСТРАВЫ”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ватмане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малюецца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карта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адлюстраваннем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эмацыянальных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“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астравоў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”: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Радасці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Суму,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Задавальнення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Чакання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Здзіўлення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Прасвятлення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Трывогі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Асалоды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Нявызначанасці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Натхнення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Карта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вывешваецца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кожнаму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прапаноўваецца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назваць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востраў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адлюстроўвае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душэўны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эмацыянальна-пачуццёвы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стан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пасля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Кожны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мае права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назваць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які-небудзь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новы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востраў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сваёй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назвай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зусім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задавальняюць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ўжо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ёсць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РЭФЛЕКСІЯ 1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Адкажыце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пытанні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(у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вуснай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або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пісьмовай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форме):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Якая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тэма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сёняшняга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паняцці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паўтарылі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карысталіся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Што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спадабалася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хацелася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б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спыніцца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наступны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раз?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якім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настроем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пакідаеце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?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РЭФЛЕКСІЯ 2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Вучням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прапануецца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прадоўжыць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наступную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фразу: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Кожны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нас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шчаслівы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…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РЭФЛЕКСІЯ 3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Адным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вобразаў-сімвалаў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балады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А.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Куляшова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з'яўляецца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камень. 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аўтара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ён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агідны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шчарбаты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чужы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Аднак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камяні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чалавеку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жыцці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бываюць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вельмі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патрэбныя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Раскажу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вам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невялікую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прытчу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.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Нясуць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тры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чалавекі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плячыма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мяхах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каменне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займаецеся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? 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спыталі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іх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Цягну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праклятыя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камяні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злосна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адказаў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першы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Зарабляю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сабе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хлеб, 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стомлена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прамовіў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другі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— А 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будую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храм, —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радасна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паведаміў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трэці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...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Пачуцці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якога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гэтых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трох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чалавек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адпавядаюць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вашаму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стану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пасля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сённяшняга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ўрока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?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Чым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для вас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быў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урок?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пакінула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толькі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стому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? Вы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працавалі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толькі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дзеля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адзнакі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пахвалы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? 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можа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вы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будавалі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храм?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Зрабіце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кожны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свой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выбар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Вучні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змяшчаюць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фішкі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на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малюнку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грудай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камянёў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грашыма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і храмам.)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Мне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асабіста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ўдалося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сёння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пабудаваць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храм. Але 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ўзводзіў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яго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разам з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вамі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,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закладваючы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ў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падмурак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lastRenderedPageBreak/>
        <w:t>вашы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веды і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цудоўныя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адказы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. (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Настаўнік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змяшчае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сваю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фішку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ля </w:t>
      </w:r>
      <w:proofErr w:type="spellStart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малюнка</w:t>
      </w:r>
      <w:proofErr w:type="spellEnd"/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 xml:space="preserve"> храма.)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noProof/>
          <w:color w:val="663300"/>
          <w:sz w:val="32"/>
          <w:szCs w:val="32"/>
          <w:lang w:eastAsia="ru-RU"/>
        </w:rPr>
        <w:drawing>
          <wp:inline distT="0" distB="0" distL="0" distR="0" wp14:anchorId="654F11A6" wp14:editId="42D7F855">
            <wp:extent cx="1909445" cy="1976755"/>
            <wp:effectExtent l="0" t="0" r="0" b="4445"/>
            <wp:docPr id="2" name="Рисунок 2" descr="http://sch2.sharkovschina.edu.by/ru/sm_full.aspx?guid=2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h2.sharkovschina.edu.by/ru/sm_full.aspx?guid=201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197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 </w:t>
      </w:r>
      <w:r w:rsidRPr="00895C63">
        <w:rPr>
          <w:rFonts w:ascii="Verdana" w:eastAsia="Times New Roman" w:hAnsi="Verdana" w:cs="Times New Roman"/>
          <w:b/>
          <w:bCs/>
          <w:i/>
          <w:iCs/>
          <w:noProof/>
          <w:color w:val="663300"/>
          <w:sz w:val="32"/>
          <w:szCs w:val="32"/>
          <w:lang w:eastAsia="ru-RU"/>
        </w:rPr>
        <w:drawing>
          <wp:inline distT="0" distB="0" distL="0" distR="0" wp14:anchorId="2564FD40" wp14:editId="3D7B318E">
            <wp:extent cx="1909445" cy="1976755"/>
            <wp:effectExtent l="0" t="0" r="0" b="4445"/>
            <wp:docPr id="3" name="Рисунок 3" descr="http://sch2.sharkovschina.edu.by/ru/sm_full.aspx?guid=2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2.sharkovschina.edu.by/ru/sm_full.aspx?guid=202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197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 </w:t>
      </w:r>
      <w:r w:rsidRPr="00895C63">
        <w:rPr>
          <w:rFonts w:ascii="Verdana" w:eastAsia="Times New Roman" w:hAnsi="Verdana" w:cs="Times New Roman"/>
          <w:b/>
          <w:bCs/>
          <w:i/>
          <w:iCs/>
          <w:noProof/>
          <w:color w:val="663300"/>
          <w:sz w:val="32"/>
          <w:szCs w:val="32"/>
          <w:lang w:eastAsia="ru-RU"/>
        </w:rPr>
        <w:drawing>
          <wp:inline distT="0" distB="0" distL="0" distR="0" wp14:anchorId="2E5441F7" wp14:editId="577A8E05">
            <wp:extent cx="1909445" cy="1976755"/>
            <wp:effectExtent l="0" t="0" r="0" b="4445"/>
            <wp:docPr id="4" name="Рисунок 4" descr="http://sch2.sharkovschina.edu.by/ru/sm_full.aspx?guid=20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ch2.sharkovschina.edu.by/ru/sm_full.aspx?guid=202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197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РЕФЛЕКСИЯ 4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Детям предлагается заполнить следующую таблицу: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4"/>
        <w:gridCol w:w="3335"/>
        <w:gridCol w:w="2280"/>
      </w:tblGrid>
      <w:tr w:rsidR="00895C63" w:rsidRPr="00895C63" w:rsidTr="00895C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Знаю и могу объяснить другому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Знаю, но остаются сомнения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Не знаю</w:t>
            </w:r>
          </w:p>
        </w:tc>
      </w:tr>
      <w:tr w:rsidR="00895C63" w:rsidRPr="00895C63" w:rsidTr="00895C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РЕФЛЕКСИЯ 5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Учитель предлагает вниманию учащихся следую</w:t>
      </w: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softHyphen/>
        <w:t>щие высказывания для совместного обсуж</w:t>
      </w: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softHyphen/>
        <w:t>дения и обобщения знаний, полученных на уроке: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Право на счастье... ты (человек) завоевал, проливая свою кровь в борь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>бе на баррикадах в Париже и Вене, в сраженьях гражданской войны в США, со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 xml:space="preserve">вершая революцию в России. Но твой Париж кончился с приходом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Петена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и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Лаваля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, твоя Вена — с приходом Гитлера, твоя Россия — с приходом Сталина, а твоя Америка имеет все шансы кончиться с приходом Ку-Клукс-Клана. Для тебя всегда было легче завоевать свободу, чем удержать ее. Всё это мне известно уже давно. Но чего я не могу понять, так это то, почему снова и снова выбираясь с кровавы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 xml:space="preserve">ми боями из одного болота, ты обязательно погружаешься в новое болото, еще хуже предыдущего. Затем, тщательно и осторожно 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lastRenderedPageBreak/>
        <w:t>осматриваясь вокруг себя, я постепен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>но пришел к выводу: твой главный поработитель — ты сам. ...Никто больше неви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>новен!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В.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Райх</w:t>
      </w:r>
      <w:proofErr w:type="spellEnd"/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Не во власти человека изменить или отменить действие социальных законов. Но в его власти совершать или не совершать те или иные поступки, т. е. влиять на формы проявления (реализации) этих законов. И с этой точки зрения эволюция че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>ловеческого общества есть в такой же мере продукт доброй воли людей, в какой она есть продукт принудительных социальных законов. Человек не есть мертвая частич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>ка мертвой природы. Человек есть субъект истории, творец истории. Когда люди го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 xml:space="preserve">ворят, что не в их власти что-то изменить в обществе и направить общественное развитие в желаемом направлении, они правы лишь отчасти. И потому эта ссылка на </w:t>
      </w:r>
      <w:proofErr w:type="spellStart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неподвластность</w:t>
      </w:r>
      <w:proofErr w:type="spellEnd"/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 xml:space="preserve"> им исторического процесса с моральной точки зрения есть оправ</w:t>
      </w: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softHyphen/>
        <w:t>дание их пассивности, трусости или даже дурных намерений и желаний.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i/>
          <w:iCs/>
          <w:color w:val="663300"/>
          <w:sz w:val="32"/>
          <w:szCs w:val="32"/>
          <w:lang w:eastAsia="ru-RU"/>
        </w:rPr>
        <w:t>А. Зиновьев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ЛИСТ ДЛЯ РЕФЛЕКСИИ 1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Ф.И. уч-ся____________________________________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4"/>
        <w:gridCol w:w="2741"/>
        <w:gridCol w:w="2741"/>
        <w:gridCol w:w="1823"/>
      </w:tblGrid>
      <w:tr w:rsidR="00895C63" w:rsidRPr="00895C63" w:rsidTr="00895C63">
        <w:tc>
          <w:tcPr>
            <w:tcW w:w="26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Эмоциональное состояние на уроке</w:t>
            </w:r>
          </w:p>
        </w:tc>
        <w:tc>
          <w:tcPr>
            <w:tcW w:w="56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Уровень знаний</w:t>
            </w:r>
          </w:p>
        </w:tc>
        <w:tc>
          <w:tcPr>
            <w:tcW w:w="23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Отношение к своей работе на уроке</w:t>
            </w:r>
          </w:p>
        </w:tc>
      </w:tr>
      <w:tr w:rsidR="00895C63" w:rsidRPr="00895C63" w:rsidTr="00895C6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Начало урока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Конец урока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</w:tr>
      <w:tr w:rsidR="00895C63" w:rsidRPr="00895C63" w:rsidTr="00895C63"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Очень плохое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Низкий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Низкий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Я остался равнодушным</w:t>
            </w:r>
          </w:p>
        </w:tc>
      </w:tr>
      <w:tr w:rsidR="00895C63" w:rsidRPr="00895C63" w:rsidTr="00895C63"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lastRenderedPageBreak/>
              <w:t>Плохое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Удовлетворительный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Удовлетворительный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Совсем не удовлетворён</w:t>
            </w:r>
          </w:p>
        </w:tc>
      </w:tr>
      <w:tr w:rsidR="00895C63" w:rsidRPr="00895C63" w:rsidTr="00895C63"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Хорошее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Средний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Средний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Немного не удовлетворён</w:t>
            </w:r>
          </w:p>
        </w:tc>
      </w:tr>
      <w:tr w:rsidR="00895C63" w:rsidRPr="00895C63" w:rsidTr="00895C63"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Приподнятое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Достаточный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Достаточный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Не совсем удовлетворён</w:t>
            </w:r>
          </w:p>
        </w:tc>
      </w:tr>
      <w:tr w:rsidR="00895C63" w:rsidRPr="00895C63" w:rsidTr="00895C63"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Комфортное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Высокий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Высокий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Удовлетворён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Ребятам предлагается сделать отметку об эмоциональном состоянии, уровне знаний и отношении к своей работе на уроке в каждом столбце таблицы соответственно.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ЛИСТ ДЛЯ РЕФЛЕКСИИ 2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Ф.И. уч-ся____________________________________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</w:t>
      </w:r>
    </w:p>
    <w:tbl>
      <w:tblPr>
        <w:tblW w:w="98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"/>
        <w:gridCol w:w="3742"/>
        <w:gridCol w:w="548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6"/>
      </w:tblGrid>
      <w:tr w:rsidR="00895C63" w:rsidRPr="00895C63" w:rsidTr="00895C63">
        <w:trPr>
          <w:trHeight w:val="244"/>
        </w:trPr>
        <w:tc>
          <w:tcPr>
            <w:tcW w:w="6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№ п/п</w:t>
            </w:r>
          </w:p>
        </w:tc>
        <w:tc>
          <w:tcPr>
            <w:tcW w:w="37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Вопросы для рефлексии</w:t>
            </w:r>
          </w:p>
        </w:tc>
        <w:tc>
          <w:tcPr>
            <w:tcW w:w="547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БАЛЛЫ</w:t>
            </w:r>
          </w:p>
        </w:tc>
      </w:tr>
      <w:tr w:rsidR="00895C63" w:rsidRPr="00895C63" w:rsidTr="00895C63">
        <w:trPr>
          <w:gridAfter w:val="1"/>
          <w:wAfter w:w="6" w:type="dxa"/>
          <w:trHeight w:val="29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rPr>
          <w:gridAfter w:val="1"/>
          <w:wAfter w:w="6" w:type="dxa"/>
          <w:trHeight w:val="244"/>
        </w:trPr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новый материал на уроке мною усвоен на …</w:t>
            </w:r>
          </w:p>
        </w:tc>
        <w:tc>
          <w:tcPr>
            <w:tcW w:w="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rPr>
          <w:gridAfter w:val="1"/>
          <w:wAfter w:w="6" w:type="dxa"/>
          <w:trHeight w:val="271"/>
        </w:trPr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настроение на протяжении урока …</w:t>
            </w:r>
          </w:p>
        </w:tc>
        <w:tc>
          <w:tcPr>
            <w:tcW w:w="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895C63" w:rsidRPr="00895C63" w:rsidTr="00895C63">
        <w:trPr>
          <w:gridAfter w:val="1"/>
          <w:wAfter w:w="6" w:type="dxa"/>
          <w:trHeight w:val="244"/>
        </w:trPr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уровень интереса на уроке …</w:t>
            </w:r>
          </w:p>
        </w:tc>
        <w:tc>
          <w:tcPr>
            <w:tcW w:w="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Ребятам предлагается оценить свою работу на уроке по 10-ти бальной шкале в каждой колонке таблицы соответственно.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БИЛЕТ ДЛЯ ВЫХОДА ИЗ КЛАССА</w:t>
      </w:r>
    </w:p>
    <w:tbl>
      <w:tblPr>
        <w:tblW w:w="94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1"/>
        <w:gridCol w:w="2736"/>
        <w:gridCol w:w="5419"/>
      </w:tblGrid>
      <w:tr w:rsidR="00895C63" w:rsidRPr="00895C63" w:rsidTr="00895C63">
        <w:trPr>
          <w:trHeight w:val="354"/>
        </w:trPr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Понятно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Пока ещё не понятно</w:t>
            </w:r>
          </w:p>
        </w:tc>
        <w:tc>
          <w:tcPr>
            <w:tcW w:w="5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Самое главное, полученное мною на уроке</w:t>
            </w:r>
          </w:p>
        </w:tc>
      </w:tr>
      <w:tr w:rsidR="00895C63" w:rsidRPr="00895C63" w:rsidTr="00895C63">
        <w:trPr>
          <w:trHeight w:val="393"/>
        </w:trPr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В конце урока дети заполняют таблицу. Учитель подводит итоги урока. Выставляет и комментирует оценки учащихся.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b/>
          <w:bCs/>
          <w:i/>
          <w:iCs/>
          <w:color w:val="663300"/>
          <w:sz w:val="32"/>
          <w:szCs w:val="32"/>
          <w:lang w:eastAsia="ru-RU"/>
        </w:rPr>
        <w:t>Лестница успеха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5"/>
        <w:gridCol w:w="3137"/>
        <w:gridCol w:w="3107"/>
      </w:tblGrid>
      <w:tr w:rsidR="00895C63" w:rsidRPr="00895C63" w:rsidTr="00895C63"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5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Отлично разобрался</w:t>
            </w:r>
          </w:p>
        </w:tc>
      </w:tr>
      <w:tr w:rsidR="00895C63" w:rsidRPr="00895C63" w:rsidTr="00895C63"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5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Я понял, но не совсем. Буду ещё разбираться дома по учебнику или попрошу помощи у товарища.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</w:tr>
      <w:tr w:rsidR="00895C63" w:rsidRPr="00895C63" w:rsidTr="00895C63"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5C63" w:rsidRPr="00895C63" w:rsidRDefault="00895C63" w:rsidP="00895C6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  <w:r w:rsidRPr="00895C63">
              <w:rPr>
                <w:rFonts w:eastAsia="Times New Roman" w:cs="Times New Roman"/>
                <w:sz w:val="32"/>
                <w:szCs w:val="32"/>
                <w:lang w:eastAsia="ru-RU"/>
              </w:rPr>
              <w:t>Я очень многое не понял. Нуждаюсь в помощи учителя.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5C63" w:rsidRPr="00895C63" w:rsidRDefault="00895C63" w:rsidP="00895C63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Определите своё место на лестнице успеха в зависимости от работы на уроке.                         </w:t>
      </w:r>
    </w:p>
    <w:p w:rsidR="00895C63" w:rsidRPr="00895C63" w:rsidRDefault="00895C63" w:rsidP="00895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</w:pPr>
      <w:r w:rsidRPr="00895C63">
        <w:rPr>
          <w:rFonts w:ascii="Verdana" w:eastAsia="Times New Roman" w:hAnsi="Verdana" w:cs="Times New Roman"/>
          <w:color w:val="663300"/>
          <w:sz w:val="32"/>
          <w:szCs w:val="32"/>
          <w:lang w:eastAsia="ru-RU"/>
        </w:rPr>
        <w:t> </w:t>
      </w:r>
    </w:p>
    <w:p w:rsidR="00613AAE" w:rsidRPr="00895C63" w:rsidRDefault="00613AAE">
      <w:pPr>
        <w:rPr>
          <w:sz w:val="32"/>
          <w:szCs w:val="32"/>
        </w:rPr>
      </w:pPr>
    </w:p>
    <w:sectPr w:rsidR="00613AAE" w:rsidRPr="00895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63"/>
    <w:rsid w:val="003A5C6C"/>
    <w:rsid w:val="00613AAE"/>
    <w:rsid w:val="0089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347BE-BD9F-4B86-B0E6-737D3A8D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17562">
          <w:marLeft w:val="150"/>
          <w:marRight w:val="0"/>
          <w:marTop w:val="0"/>
          <w:marBottom w:val="0"/>
          <w:divBdr>
            <w:top w:val="single" w:sz="6" w:space="1" w:color="999060"/>
            <w:left w:val="single" w:sz="6" w:space="8" w:color="999060"/>
            <w:bottom w:val="single" w:sz="6" w:space="0" w:color="999060"/>
            <w:right w:val="single" w:sz="6" w:space="8" w:color="99906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2018-02-20T20:14:00Z</dcterms:created>
  <dcterms:modified xsi:type="dcterms:W3CDTF">2018-02-20T20:15:00Z</dcterms:modified>
</cp:coreProperties>
</file>